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73" w:rsidRPr="00E71373" w:rsidRDefault="00F56E3D" w:rsidP="00E71373">
      <w:pPr>
        <w:jc w:val="center"/>
        <w:rPr>
          <w:sz w:val="32"/>
        </w:rPr>
      </w:pPr>
      <w:bookmarkStart w:id="0" w:name="_GoBack"/>
      <w:r w:rsidRPr="00F56E3D">
        <w:rPr>
          <w:rFonts w:hint="eastAsia"/>
          <w:sz w:val="32"/>
          <w:u w:val="single"/>
        </w:rPr>
        <w:t>アナフィラキシー補助治療用</w:t>
      </w:r>
      <w:r w:rsidR="00E71373" w:rsidRPr="00E71373">
        <w:rPr>
          <w:rFonts w:hint="eastAsia"/>
          <w:sz w:val="32"/>
          <w:u w:val="single"/>
        </w:rPr>
        <w:t>について</w:t>
      </w:r>
    </w:p>
    <w:bookmarkEnd w:id="0"/>
    <w:p w:rsidR="00E71373" w:rsidRPr="00E71373" w:rsidRDefault="00E71373" w:rsidP="00E71373"/>
    <w:p w:rsidR="00000000" w:rsidRPr="00F56E3D" w:rsidRDefault="00F56E3D" w:rsidP="00F56E3D">
      <w:pPr>
        <w:numPr>
          <w:ilvl w:val="0"/>
          <w:numId w:val="8"/>
        </w:numPr>
      </w:pPr>
      <w:r w:rsidRPr="00F56E3D">
        <w:rPr>
          <w:rFonts w:hint="eastAsia"/>
        </w:rPr>
        <w:t>注射を打つ部位</w:t>
      </w:r>
    </w:p>
    <w:p w:rsidR="00000000" w:rsidRDefault="00F56E3D" w:rsidP="00F56E3D">
      <w:pPr>
        <w:numPr>
          <w:ilvl w:val="0"/>
          <w:numId w:val="9"/>
        </w:numPr>
      </w:pPr>
      <w:r w:rsidRPr="00F56E3D">
        <w:rPr>
          <w:rFonts w:hint="eastAsia"/>
          <w:b/>
          <w:color w:val="FF0000"/>
        </w:rPr>
        <w:t>大腿部の前外側</w:t>
      </w:r>
      <w:r w:rsidRPr="00F56E3D">
        <w:rPr>
          <w:rFonts w:hint="eastAsia"/>
        </w:rPr>
        <w:t>に注射してください。</w:t>
      </w:r>
    </w:p>
    <w:p w:rsidR="00F56E3D" w:rsidRPr="00F56E3D" w:rsidRDefault="00F56E3D" w:rsidP="00F56E3D">
      <w:pPr>
        <w:ind w:left="720"/>
        <w:rPr>
          <w:rFonts w:hint="eastAsia"/>
        </w:rPr>
      </w:pPr>
    </w:p>
    <w:p w:rsidR="00000000" w:rsidRPr="00F56E3D" w:rsidRDefault="00F56E3D" w:rsidP="00F56E3D">
      <w:pPr>
        <w:numPr>
          <w:ilvl w:val="0"/>
          <w:numId w:val="10"/>
        </w:numPr>
      </w:pPr>
      <w:r w:rsidRPr="00F56E3D">
        <w:rPr>
          <w:rFonts w:hint="eastAsia"/>
          <w:u w:val="single"/>
        </w:rPr>
        <w:t>緊急時は衣服の上からでも注射可能です。</w:t>
      </w:r>
    </w:p>
    <w:p w:rsidR="00F56E3D" w:rsidRPr="00F56E3D" w:rsidRDefault="00F56E3D" w:rsidP="00F56E3D">
      <w:pPr>
        <w:ind w:left="720"/>
        <w:rPr>
          <w:rFonts w:hint="eastAsia"/>
        </w:rPr>
      </w:pPr>
    </w:p>
    <w:p w:rsidR="00000000" w:rsidRPr="00F56E3D" w:rsidRDefault="00F56E3D" w:rsidP="00F56E3D">
      <w:pPr>
        <w:numPr>
          <w:ilvl w:val="0"/>
          <w:numId w:val="11"/>
        </w:numPr>
      </w:pPr>
      <w:r w:rsidRPr="00F56E3D">
        <w:rPr>
          <w:rFonts w:hint="eastAsia"/>
        </w:rPr>
        <w:t>使用前の注意点</w:t>
      </w:r>
    </w:p>
    <w:p w:rsidR="00F56E3D" w:rsidRDefault="00F56E3D" w:rsidP="00F56E3D">
      <w:pPr>
        <w:ind w:left="708" w:hangingChars="337" w:hanging="708"/>
      </w:pPr>
      <w:r w:rsidRPr="00F56E3D">
        <w:rPr>
          <w:rFonts w:hint="eastAsia"/>
        </w:rPr>
        <w:t xml:space="preserve">　　　安全キャップを外すと、予期せぬ時に作動することがあるため、必要となるまで安全キャップを外さないようにしましょう。</w:t>
      </w:r>
    </w:p>
    <w:p w:rsidR="00F56E3D" w:rsidRPr="00F56E3D" w:rsidRDefault="00F56E3D" w:rsidP="00F56E3D">
      <w:pPr>
        <w:rPr>
          <w:rFonts w:hint="eastAsia"/>
        </w:rPr>
      </w:pPr>
    </w:p>
    <w:p w:rsidR="00000000" w:rsidRPr="00F56E3D" w:rsidRDefault="00F56E3D" w:rsidP="00F56E3D">
      <w:pPr>
        <w:numPr>
          <w:ilvl w:val="0"/>
          <w:numId w:val="12"/>
        </w:numPr>
      </w:pPr>
      <w:r w:rsidRPr="00F56E3D">
        <w:rPr>
          <w:rFonts w:hint="eastAsia"/>
        </w:rPr>
        <w:t>使用に際しての注意点</w:t>
      </w:r>
    </w:p>
    <w:p w:rsidR="00F56E3D" w:rsidRDefault="00F56E3D" w:rsidP="00F56E3D">
      <w:r w:rsidRPr="00F56E3D">
        <w:rPr>
          <w:rFonts w:hint="eastAsia"/>
        </w:rPr>
        <w:t xml:space="preserve">　　　有効期限に注意して、</w:t>
      </w:r>
      <w:r w:rsidRPr="00F56E3D">
        <w:rPr>
          <w:rFonts w:hint="eastAsia"/>
          <w:b/>
          <w:bCs/>
          <w:color w:val="FF0000"/>
        </w:rPr>
        <w:t>有効期限が来る前に新しい製品の処方を受けてください</w:t>
      </w:r>
      <w:r w:rsidRPr="00F56E3D">
        <w:rPr>
          <w:rFonts w:hint="eastAsia"/>
        </w:rPr>
        <w:t>。</w:t>
      </w:r>
    </w:p>
    <w:p w:rsidR="00F56E3D" w:rsidRPr="00F56E3D" w:rsidRDefault="00F56E3D" w:rsidP="00F56E3D">
      <w:pPr>
        <w:rPr>
          <w:rFonts w:hint="eastAsia"/>
        </w:rPr>
      </w:pPr>
    </w:p>
    <w:p w:rsidR="00000000" w:rsidRPr="00F56E3D" w:rsidRDefault="00F56E3D" w:rsidP="00F56E3D">
      <w:pPr>
        <w:numPr>
          <w:ilvl w:val="0"/>
          <w:numId w:val="13"/>
        </w:numPr>
      </w:pPr>
      <w:r w:rsidRPr="00F56E3D">
        <w:rPr>
          <w:rFonts w:hint="eastAsia"/>
        </w:rPr>
        <w:t>使用後の注意点</w:t>
      </w:r>
    </w:p>
    <w:p w:rsidR="00F56E3D" w:rsidRPr="00F56E3D" w:rsidRDefault="00F56E3D" w:rsidP="00F56E3D">
      <w:pPr>
        <w:ind w:left="708" w:hangingChars="337" w:hanging="708"/>
      </w:pPr>
      <w:r w:rsidRPr="00F56E3D">
        <w:rPr>
          <w:rFonts w:hint="eastAsia"/>
        </w:rPr>
        <w:t xml:space="preserve">　　　一度注射すると、再度注射しても薬液は放出されません。同一製剤を再投与することはできません。</w:t>
      </w:r>
    </w:p>
    <w:p w:rsidR="00F56E3D" w:rsidRPr="00F56E3D" w:rsidRDefault="00F56E3D" w:rsidP="00F56E3D">
      <w:r w:rsidRPr="00F56E3D">
        <w:rPr>
          <w:rFonts w:hint="eastAsia"/>
        </w:rPr>
        <w:t xml:space="preserve">　</w:t>
      </w:r>
    </w:p>
    <w:p w:rsidR="00000000" w:rsidRPr="00F56E3D" w:rsidRDefault="00F56E3D" w:rsidP="00F56E3D">
      <w:pPr>
        <w:numPr>
          <w:ilvl w:val="0"/>
          <w:numId w:val="14"/>
        </w:numPr>
      </w:pPr>
      <w:r w:rsidRPr="00F56E3D">
        <w:rPr>
          <w:rFonts w:hint="eastAsia"/>
        </w:rPr>
        <w:t>注射薬の保管</w:t>
      </w:r>
    </w:p>
    <w:p w:rsidR="00F56E3D" w:rsidRPr="00F56E3D" w:rsidRDefault="00F56E3D" w:rsidP="00F56E3D">
      <w:r w:rsidRPr="00F56E3D">
        <w:rPr>
          <w:rFonts w:hint="eastAsia"/>
        </w:rPr>
        <w:t xml:space="preserve">　　　15℃～30℃で保管ください。</w:t>
      </w:r>
    </w:p>
    <w:p w:rsidR="00F56E3D" w:rsidRPr="00F56E3D" w:rsidRDefault="00F56E3D" w:rsidP="00F56E3D">
      <w:r w:rsidRPr="00F56E3D">
        <w:rPr>
          <w:rFonts w:hint="eastAsia"/>
        </w:rPr>
        <w:t xml:space="preserve">　　　冷所または日光のあたる高温化等に放置しないでください</w:t>
      </w:r>
    </w:p>
    <w:p w:rsidR="00E71373" w:rsidRPr="00F56E3D" w:rsidRDefault="00E71373" w:rsidP="00112761">
      <w:pPr>
        <w:rPr>
          <w:rFonts w:hint="eastAsia"/>
        </w:rPr>
      </w:pPr>
    </w:p>
    <w:p w:rsidR="006E7225" w:rsidRPr="00E71373" w:rsidRDefault="00F56E3D">
      <w:r w:rsidRPr="00F56E3D">
        <w:drawing>
          <wp:anchor distT="0" distB="0" distL="114300" distR="114300" simplePos="0" relativeHeight="251659264" behindDoc="0" locked="0" layoutInCell="1" allowOverlap="1" wp14:anchorId="6312FE16" wp14:editId="472D4393">
            <wp:simplePos x="0" y="0"/>
            <wp:positionH relativeFrom="column">
              <wp:posOffset>520700</wp:posOffset>
            </wp:positionH>
            <wp:positionV relativeFrom="paragraph">
              <wp:posOffset>146050</wp:posOffset>
            </wp:positionV>
            <wp:extent cx="1079500" cy="1187450"/>
            <wp:effectExtent l="0" t="0" r="6350" b="0"/>
            <wp:wrapNone/>
            <wp:docPr id="2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 preferRelativeResize="0"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6E3D">
        <w:drawing>
          <wp:anchor distT="0" distB="0" distL="114300" distR="114300" simplePos="0" relativeHeight="251660288" behindDoc="0" locked="0" layoutInCell="1" allowOverlap="1" wp14:anchorId="7C50ADA4" wp14:editId="2E864C40">
            <wp:simplePos x="0" y="0"/>
            <wp:positionH relativeFrom="column">
              <wp:posOffset>1923710</wp:posOffset>
            </wp:positionH>
            <wp:positionV relativeFrom="paragraph">
              <wp:posOffset>146080</wp:posOffset>
            </wp:positionV>
            <wp:extent cx="1080000" cy="1188000"/>
            <wp:effectExtent l="0" t="0" r="6350" b="0"/>
            <wp:wrapNone/>
            <wp:docPr id="3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 preferRelativeResize="0">
                      <a:picLocks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7225" w:rsidRPr="00E713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449B"/>
    <w:multiLevelType w:val="hybridMultilevel"/>
    <w:tmpl w:val="50FE7AF0"/>
    <w:lvl w:ilvl="0" w:tplc="A628C25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32C6E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6ECB8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CA46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62EF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765A6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5E086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6A301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6E631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F5437"/>
    <w:multiLevelType w:val="hybridMultilevel"/>
    <w:tmpl w:val="33AA78E8"/>
    <w:lvl w:ilvl="0" w:tplc="C316DB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4D7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701B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6CD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AD0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6A6F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26D2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4AC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B890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1725B"/>
    <w:multiLevelType w:val="hybridMultilevel"/>
    <w:tmpl w:val="AF56007A"/>
    <w:lvl w:ilvl="0" w:tplc="864449F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1047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7618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AA2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507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1A96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2C2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9AA3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E0CD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B5217"/>
    <w:multiLevelType w:val="hybridMultilevel"/>
    <w:tmpl w:val="1AE2AF28"/>
    <w:lvl w:ilvl="0" w:tplc="2766DD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6450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8818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50B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6B7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8480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B41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8EB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1602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A3417E"/>
    <w:multiLevelType w:val="hybridMultilevel"/>
    <w:tmpl w:val="93E42DF2"/>
    <w:lvl w:ilvl="0" w:tplc="0EFA03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A27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4CE6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F8C7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EA24E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687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688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9ADF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EEAC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05E2C"/>
    <w:multiLevelType w:val="hybridMultilevel"/>
    <w:tmpl w:val="F474AEC0"/>
    <w:lvl w:ilvl="0" w:tplc="A5483C4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F6D94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54D43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A151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366AC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A2AA6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74623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D69B3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2BBC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B6AA5"/>
    <w:multiLevelType w:val="hybridMultilevel"/>
    <w:tmpl w:val="1DA0DBBA"/>
    <w:lvl w:ilvl="0" w:tplc="03B21E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7E99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0A93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B6A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9026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548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C666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670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F68F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0A4811"/>
    <w:multiLevelType w:val="hybridMultilevel"/>
    <w:tmpl w:val="FAD2D7BC"/>
    <w:lvl w:ilvl="0" w:tplc="D04699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22AA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5E9B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3C5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B487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BE2E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6E1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CADB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781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7C02E6"/>
    <w:multiLevelType w:val="hybridMultilevel"/>
    <w:tmpl w:val="9F8A1DA2"/>
    <w:lvl w:ilvl="0" w:tplc="241EF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293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6AD9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D4F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6257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CE7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440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5AD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FE5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C744A0"/>
    <w:multiLevelType w:val="hybridMultilevel"/>
    <w:tmpl w:val="DD56DA94"/>
    <w:lvl w:ilvl="0" w:tplc="0D2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3617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2427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0EBB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DC7F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CF5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CAF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CDD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90EC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1F612D"/>
    <w:multiLevelType w:val="hybridMultilevel"/>
    <w:tmpl w:val="ABB00D9A"/>
    <w:lvl w:ilvl="0" w:tplc="29C279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72C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663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763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B669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100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67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EA74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AABC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C43002"/>
    <w:multiLevelType w:val="hybridMultilevel"/>
    <w:tmpl w:val="D8302C40"/>
    <w:lvl w:ilvl="0" w:tplc="14F456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A2B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BA7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10B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42D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126A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9EF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8E1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7C8B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C92715"/>
    <w:multiLevelType w:val="hybridMultilevel"/>
    <w:tmpl w:val="0650AE60"/>
    <w:lvl w:ilvl="0" w:tplc="26BEB6C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6CF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2006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E47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BA54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5607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404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66D9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D2B6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7E4AD7"/>
    <w:multiLevelType w:val="hybridMultilevel"/>
    <w:tmpl w:val="9E5A8B96"/>
    <w:lvl w:ilvl="0" w:tplc="63701D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6AA8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6EDA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2289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CAD4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604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68C6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36B5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A08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10"/>
  </w:num>
  <w:num w:numId="8">
    <w:abstractNumId w:val="8"/>
  </w:num>
  <w:num w:numId="9">
    <w:abstractNumId w:val="13"/>
  </w:num>
  <w:num w:numId="10">
    <w:abstractNumId w:val="0"/>
  </w:num>
  <w:num w:numId="11">
    <w:abstractNumId w:val="6"/>
  </w:num>
  <w:num w:numId="12">
    <w:abstractNumId w:val="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73"/>
    <w:rsid w:val="00112761"/>
    <w:rsid w:val="006327B2"/>
    <w:rsid w:val="006E7225"/>
    <w:rsid w:val="00E71373"/>
    <w:rsid w:val="00F5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14A4D4"/>
  <w15:chartTrackingRefBased/>
  <w15:docId w15:val="{7AA1C848-BEEB-4DC0-B6A0-3E64962B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713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1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2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39706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397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3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2850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4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聖隷福祉事業団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聖隷三方原病院</dc:creator>
  <cp:keywords/>
  <dc:description/>
  <cp:lastModifiedBy>聖隷三方原病院</cp:lastModifiedBy>
  <cp:revision>2</cp:revision>
  <dcterms:created xsi:type="dcterms:W3CDTF">2022-09-05T09:37:00Z</dcterms:created>
  <dcterms:modified xsi:type="dcterms:W3CDTF">2022-09-05T09:37:00Z</dcterms:modified>
</cp:coreProperties>
</file>